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lang w:eastAsia="zh-CN"/>
        </w:rPr>
        <w:t>市委党校</w:t>
      </w:r>
      <w:r>
        <w:rPr>
          <w:rFonts w:hint="eastAsia" w:ascii="方正小标宋简体" w:hAnsi="方正小标宋简体" w:eastAsia="方正小标宋简体" w:cs="方正小标宋简体"/>
          <w:b/>
          <w:bCs/>
          <w:sz w:val="44"/>
          <w:szCs w:val="44"/>
        </w:rPr>
        <w:t>七五普法工作规划</w:t>
      </w:r>
    </w:p>
    <w:p>
      <w:pPr>
        <w:rPr>
          <w:rFonts w:hint="eastAsia" w:ascii="仿宋_GB2312" w:hAnsi="仿宋_GB2312" w:eastAsia="仿宋_GB2312" w:cs="仿宋_GB2312"/>
          <w:sz w:val="32"/>
          <w:szCs w:val="32"/>
          <w:lang w:eastAsia="zh-CN"/>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根据《市委宣传部、市司法局关于在全市公民中开展法治宣传教育的第七个五年规划（</w:t>
      </w:r>
      <w:r>
        <w:rPr>
          <w:rFonts w:hint="eastAsia" w:ascii="仿宋_GB2312" w:hAnsi="仿宋_GB2312" w:eastAsia="仿宋_GB2312" w:cs="仿宋_GB2312"/>
          <w:sz w:val="32"/>
          <w:szCs w:val="32"/>
          <w:lang w:val="en-US" w:eastAsia="zh-CN"/>
        </w:rPr>
        <w:t>2016-2020）》（以下简称《规划》）、宿州市人民代表大会常务委员会《关于开展第七个五年法治宣传教育的决议》，结合党校工作实际，</w:t>
      </w:r>
      <w:r>
        <w:rPr>
          <w:rFonts w:hint="eastAsia" w:ascii="仿宋_GB2312" w:hAnsi="仿宋_GB2312" w:eastAsia="仿宋_GB2312" w:cs="仿宋_GB2312"/>
          <w:sz w:val="32"/>
          <w:szCs w:val="32"/>
        </w:rPr>
        <w:t>制定本规划。</w:t>
      </w:r>
    </w:p>
    <w:p>
      <w:pPr>
        <w:ind w:firstLine="643" w:firstLineChars="200"/>
        <w:rPr>
          <w:rFonts w:hint="eastAsia" w:ascii="黑体" w:hAnsi="黑体" w:eastAsia="黑体" w:cs="黑体"/>
          <w:b/>
          <w:bCs/>
          <w:sz w:val="32"/>
          <w:szCs w:val="32"/>
          <w:lang w:eastAsia="zh-CN"/>
        </w:rPr>
      </w:pPr>
      <w:r>
        <w:rPr>
          <w:rFonts w:hint="eastAsia" w:ascii="黑体" w:hAnsi="黑体" w:eastAsia="黑体" w:cs="黑体"/>
          <w:b/>
          <w:bCs/>
          <w:sz w:val="32"/>
          <w:szCs w:val="32"/>
        </w:rPr>
        <w:t>一、指导思想</w:t>
      </w:r>
      <w:r>
        <w:rPr>
          <w:rFonts w:hint="eastAsia" w:ascii="黑体" w:hAnsi="黑体" w:eastAsia="黑体" w:cs="黑体"/>
          <w:b/>
          <w:bCs/>
          <w:sz w:val="32"/>
          <w:szCs w:val="32"/>
          <w:lang w:eastAsia="zh-CN"/>
        </w:rPr>
        <w:t>和工作目标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高举中国特色社会主义伟大旗帜，全面贯彻落实党的十八大和十八届三中、四中、五中、六中全会精神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深入贯彻落实习近平总书记系列重要讲话精神，紧紧围绕</w:t>
      </w:r>
      <w:r>
        <w:rPr>
          <w:rFonts w:hint="eastAsia" w:ascii="仿宋_GB2312" w:hAnsi="仿宋_GB2312" w:eastAsia="仿宋_GB2312" w:cs="仿宋_GB2312"/>
          <w:sz w:val="32"/>
          <w:szCs w:val="32"/>
          <w:lang w:eastAsia="zh-CN"/>
        </w:rPr>
        <w:t>全市</w:t>
      </w:r>
      <w:r>
        <w:rPr>
          <w:rFonts w:hint="eastAsia" w:ascii="仿宋_GB2312" w:hAnsi="仿宋_GB2312" w:eastAsia="仿宋_GB2312" w:cs="仿宋_GB2312"/>
          <w:sz w:val="32"/>
          <w:szCs w:val="32"/>
        </w:rPr>
        <w:t>“十三五”经济社会发展目标任务，紧密联系</w:t>
      </w:r>
      <w:r>
        <w:rPr>
          <w:rFonts w:hint="eastAsia" w:ascii="仿宋_GB2312" w:hAnsi="仿宋_GB2312" w:eastAsia="仿宋_GB2312" w:cs="仿宋_GB2312"/>
          <w:sz w:val="32"/>
          <w:szCs w:val="32"/>
          <w:lang w:eastAsia="zh-CN"/>
        </w:rPr>
        <w:t>全市党校</w:t>
      </w:r>
      <w:r>
        <w:rPr>
          <w:rFonts w:hint="eastAsia" w:ascii="仿宋_GB2312" w:hAnsi="仿宋_GB2312" w:eastAsia="仿宋_GB2312" w:cs="仿宋_GB2312"/>
          <w:sz w:val="32"/>
          <w:szCs w:val="32"/>
        </w:rPr>
        <w:t>工作实际，广泛深入开展法制宣传教育，不断提高</w:t>
      </w:r>
      <w:r>
        <w:rPr>
          <w:rFonts w:hint="eastAsia" w:ascii="仿宋_GB2312" w:hAnsi="仿宋_GB2312" w:eastAsia="仿宋_GB2312" w:cs="仿宋_GB2312"/>
          <w:sz w:val="32"/>
          <w:szCs w:val="32"/>
          <w:lang w:eastAsia="zh-CN"/>
        </w:rPr>
        <w:t>党校</w:t>
      </w:r>
      <w:r>
        <w:rPr>
          <w:rFonts w:hint="eastAsia" w:ascii="仿宋_GB2312" w:hAnsi="仿宋_GB2312" w:eastAsia="仿宋_GB2312" w:cs="仿宋_GB2312"/>
          <w:sz w:val="32"/>
          <w:szCs w:val="32"/>
        </w:rPr>
        <w:t>广大干部职工的法律素质，大力推进依法</w:t>
      </w:r>
      <w:r>
        <w:rPr>
          <w:rFonts w:hint="eastAsia" w:ascii="仿宋_GB2312" w:hAnsi="仿宋_GB2312" w:eastAsia="仿宋_GB2312" w:cs="仿宋_GB2312"/>
          <w:sz w:val="32"/>
          <w:szCs w:val="32"/>
          <w:lang w:eastAsia="zh-CN"/>
        </w:rPr>
        <w:t>治校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党校</w:t>
      </w:r>
      <w:r>
        <w:rPr>
          <w:rFonts w:hint="eastAsia" w:ascii="仿宋_GB2312" w:hAnsi="仿宋_GB2312" w:eastAsia="仿宋_GB2312" w:cs="仿宋_GB2312"/>
          <w:sz w:val="32"/>
          <w:szCs w:val="32"/>
        </w:rPr>
        <w:t>广大干部职工自觉学法、用法、守法，法律意识和法律素质得到进一步提升，法律知识学习和掌握更加全面，运用法律手段和思维解决实际问题的能力不断提高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领导干部依法决策、依法办事的管理水平进一步提高。</w:t>
      </w:r>
    </w:p>
    <w:p>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lang w:eastAsia="zh-CN"/>
        </w:rPr>
        <w:t>二</w:t>
      </w:r>
      <w:r>
        <w:rPr>
          <w:rFonts w:hint="eastAsia" w:ascii="黑体" w:hAnsi="黑体" w:eastAsia="黑体" w:cs="黑体"/>
          <w:b/>
          <w:bCs/>
          <w:sz w:val="32"/>
          <w:szCs w:val="32"/>
        </w:rPr>
        <w:t>、主要任务和重点工作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深入学习宣传习近平总书记关于全面依法治国的重要论述。党的十八大以来，习近平总书记对全面依法治国提出了一系列新思想、新观念、新论断、新要求，要深入学习贯彻习近平总书记关于依法治国的重要论述，增强走中国特色社会主义道路的自觉性和坚定性，增强全社会厉行法治的主动性和积极性。深入学习宣传以习近平同志为总书记的党中央关于全面推进依法治国的重要部署，宣传科学立法、严格执法、公正司法、全民守法的生动实践，使全社会了解和掌握全面依法治国的重大意义和总体要求，更好地发挥法治的引领和规范作用。</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重点突出宪法学习宣传。在全社会普遍开展宪法教育，深入宣传依宪治国、依宪执政等理念，宣传党的领导是宪法实施最根本保证，宣传宪法确立的国家根本制度、根本任务和我国的国体、政体，宣传公民的基本权利和义务等宪法基本内容，宣传宪法的实施。落实宪法宣誓制度，提高全体公民特别是各级领导干部和国家机关工作人员的宪法意识，教育引导一切组织和个人都必须以宪法为根本活动准则，增强宪法观念，维护宪法尊严。广泛组织开展“12·4”国家宪法日、“宪法进万家”及“全省法治宣传月”系列主题教育活动。</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围绕提升</w:t>
      </w:r>
      <w:r>
        <w:rPr>
          <w:rFonts w:hint="eastAsia" w:ascii="仿宋_GB2312" w:hAnsi="仿宋_GB2312" w:eastAsia="仿宋_GB2312" w:cs="仿宋_GB2312"/>
          <w:sz w:val="32"/>
          <w:szCs w:val="32"/>
          <w:lang w:eastAsia="zh-CN"/>
        </w:rPr>
        <w:t>党校</w:t>
      </w:r>
      <w:r>
        <w:rPr>
          <w:rFonts w:hint="eastAsia" w:ascii="仿宋_GB2312" w:hAnsi="仿宋_GB2312" w:eastAsia="仿宋_GB2312" w:cs="仿宋_GB2312"/>
          <w:sz w:val="32"/>
          <w:szCs w:val="32"/>
        </w:rPr>
        <w:t>干部</w:t>
      </w:r>
      <w:r>
        <w:rPr>
          <w:rFonts w:hint="eastAsia" w:ascii="仿宋_GB2312" w:hAnsi="仿宋_GB2312" w:eastAsia="仿宋_GB2312" w:cs="仿宋_GB2312"/>
          <w:sz w:val="32"/>
          <w:szCs w:val="32"/>
          <w:lang w:eastAsia="zh-CN"/>
        </w:rPr>
        <w:t>职工</w:t>
      </w:r>
      <w:r>
        <w:rPr>
          <w:rFonts w:hint="eastAsia" w:ascii="仿宋_GB2312" w:hAnsi="仿宋_GB2312" w:eastAsia="仿宋_GB2312" w:cs="仿宋_GB2312"/>
          <w:sz w:val="32"/>
          <w:szCs w:val="32"/>
        </w:rPr>
        <w:t>法律素质开展法制宣传教育。切实加强宪法、通用法律知识的学习宣传，重在提高</w:t>
      </w:r>
      <w:r>
        <w:rPr>
          <w:rFonts w:hint="eastAsia" w:ascii="仿宋_GB2312" w:hAnsi="仿宋_GB2312" w:eastAsia="仿宋_GB2312" w:cs="仿宋_GB2312"/>
          <w:sz w:val="32"/>
          <w:szCs w:val="32"/>
          <w:lang w:eastAsia="zh-CN"/>
        </w:rPr>
        <w:t>党校</w:t>
      </w:r>
      <w:r>
        <w:rPr>
          <w:rFonts w:hint="eastAsia" w:ascii="仿宋_GB2312" w:hAnsi="仿宋_GB2312" w:eastAsia="仿宋_GB2312" w:cs="仿宋_GB2312"/>
          <w:sz w:val="32"/>
          <w:szCs w:val="32"/>
        </w:rPr>
        <w:t>干部职工运用法治思维和法律手段解决实际问题的能力</w:t>
      </w:r>
      <w:r>
        <w:rPr>
          <w:rFonts w:hint="eastAsia" w:ascii="仿宋_GB2312" w:hAnsi="仿宋_GB2312" w:eastAsia="仿宋_GB2312" w:cs="仿宋_GB2312"/>
          <w:sz w:val="32"/>
          <w:szCs w:val="32"/>
          <w:lang w:eastAsia="zh-CN"/>
        </w:rPr>
        <w:t>。认真</w:t>
      </w:r>
      <w:r>
        <w:rPr>
          <w:rFonts w:hint="eastAsia" w:ascii="仿宋_GB2312" w:hAnsi="仿宋_GB2312" w:eastAsia="仿宋_GB2312" w:cs="仿宋_GB2312"/>
          <w:sz w:val="32"/>
          <w:szCs w:val="32"/>
        </w:rPr>
        <w:t>开展“12·4”国家宪法日、“宪法进万家”及“全省法治宣传月”</w:t>
      </w:r>
      <w:r>
        <w:rPr>
          <w:rFonts w:hint="eastAsia" w:ascii="仿宋_GB2312" w:hAnsi="仿宋_GB2312" w:eastAsia="仿宋_GB2312" w:cs="仿宋_GB2312"/>
          <w:sz w:val="32"/>
          <w:szCs w:val="32"/>
          <w:lang w:eastAsia="zh-CN"/>
        </w:rPr>
        <w:t>活动</w:t>
      </w:r>
      <w:r>
        <w:rPr>
          <w:rFonts w:hint="eastAsia" w:ascii="仿宋_GB2312" w:hAnsi="仿宋_GB2312" w:eastAsia="仿宋_GB2312" w:cs="仿宋_GB2312"/>
          <w:sz w:val="32"/>
          <w:szCs w:val="32"/>
        </w:rPr>
        <w:t>。。坚持和完善</w:t>
      </w:r>
      <w:r>
        <w:rPr>
          <w:rFonts w:hint="eastAsia" w:ascii="仿宋_GB2312" w:hAnsi="仿宋_GB2312" w:eastAsia="仿宋_GB2312" w:cs="仿宋_GB2312"/>
          <w:sz w:val="32"/>
          <w:szCs w:val="32"/>
          <w:lang w:eastAsia="zh-CN"/>
        </w:rPr>
        <w:t>校</w:t>
      </w:r>
      <w:r>
        <w:rPr>
          <w:rFonts w:hint="eastAsia" w:ascii="仿宋_GB2312" w:hAnsi="仿宋_GB2312" w:eastAsia="仿宋_GB2312" w:cs="仿宋_GB2312"/>
          <w:sz w:val="32"/>
          <w:szCs w:val="32"/>
        </w:rPr>
        <w:t>委理论学习、中心组集体学法等制度，创新办法、优化形式，不断提高领导干部学法用法的实效性。</w:t>
      </w: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4、大力开展法律知识“三进”工作。将干部教育培训和法制宣传教育有机融合，继续扎实做好法律知识进教材、进课堂、进头脑工作。积极调整完善主体班教学布局，确保法律知识学习讲座占到一定比例，充分发挥党校教学优势，努力提升党校普法学习和法制教育实效。</w:t>
      </w:r>
    </w:p>
    <w:p>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三、工作安排和阶段要求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“七五”普法规划从2016年开始实施，到2020年结束，共分三个阶段进行。</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 宣传启动阶段</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2016年，各</w:t>
      </w:r>
      <w:r>
        <w:rPr>
          <w:rFonts w:hint="eastAsia" w:ascii="仿宋_GB2312" w:hAnsi="仿宋_GB2312" w:eastAsia="仿宋_GB2312" w:cs="仿宋_GB2312"/>
          <w:sz w:val="32"/>
          <w:szCs w:val="32"/>
          <w:lang w:eastAsia="zh-CN"/>
        </w:rPr>
        <w:t>处室</w:t>
      </w:r>
      <w:r>
        <w:rPr>
          <w:rFonts w:hint="eastAsia" w:ascii="仿宋_GB2312" w:hAnsi="仿宋_GB2312" w:eastAsia="仿宋_GB2312" w:cs="仿宋_GB2312"/>
          <w:sz w:val="32"/>
          <w:szCs w:val="32"/>
        </w:rPr>
        <w:t>要抓好各项基础性工作，保证普法工作顺利开展。做好“七五”普法宣传发动工作，统一思想认识，为普法工作深入开展奠定坚实的思想基础，确保工作有人抓，有人做。</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(二)全面实施阶段</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2016年下半年至2020年。各</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室要全面开展普法工作。结合实际，制度年度</w:t>
      </w:r>
      <w:r>
        <w:rPr>
          <w:rFonts w:hint="eastAsia" w:ascii="仿宋_GB2312" w:hAnsi="仿宋_GB2312" w:eastAsia="仿宋_GB2312" w:cs="仿宋_GB2312"/>
          <w:sz w:val="32"/>
          <w:szCs w:val="32"/>
          <w:lang w:eastAsia="zh-CN"/>
        </w:rPr>
        <w:t>工作计划</w:t>
      </w:r>
      <w:r>
        <w:rPr>
          <w:rFonts w:hint="eastAsia" w:ascii="仿宋_GB2312" w:hAnsi="仿宋_GB2312" w:eastAsia="仿宋_GB2312" w:cs="仿宋_GB2312"/>
          <w:sz w:val="32"/>
          <w:szCs w:val="32"/>
        </w:rPr>
        <w:t>，确定重点，明确要求，认真组织实施。要按照规定的学法时间、学法内容，</w:t>
      </w:r>
      <w:r>
        <w:rPr>
          <w:rFonts w:hint="eastAsia" w:ascii="仿宋_GB2312" w:hAnsi="仿宋_GB2312" w:eastAsia="仿宋_GB2312" w:cs="仿宋_GB2312"/>
          <w:sz w:val="32"/>
          <w:szCs w:val="32"/>
          <w:lang w:eastAsia="zh-CN"/>
        </w:rPr>
        <w:t>确保普法内容落实</w:t>
      </w:r>
      <w:r>
        <w:rPr>
          <w:rFonts w:hint="eastAsia" w:ascii="仿宋_GB2312" w:hAnsi="仿宋_GB2312" w:eastAsia="仿宋_GB2312" w:cs="仿宋_GB2312"/>
          <w:sz w:val="32"/>
          <w:szCs w:val="32"/>
        </w:rPr>
        <w:t>。</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(三)总结验收阶段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室要按照“谁规划、谁实施”的原则，认真做好普法工作的总结验收工作。</w:t>
      </w:r>
    </w:p>
    <w:p>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四、组织领导和保障措施</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（一）成立</w:t>
      </w:r>
      <w:r>
        <w:rPr>
          <w:rFonts w:hint="eastAsia" w:ascii="楷体_GB2312" w:hAnsi="楷体_GB2312" w:eastAsia="楷体_GB2312" w:cs="楷体_GB2312"/>
          <w:b/>
          <w:bCs/>
          <w:sz w:val="32"/>
          <w:szCs w:val="32"/>
        </w:rPr>
        <w:t>普法机构</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w:t>
      </w:r>
      <w:r>
        <w:rPr>
          <w:rFonts w:hint="eastAsia" w:ascii="仿宋_GB2312" w:hAnsi="仿宋_GB2312" w:eastAsia="仿宋_GB2312" w:cs="仿宋_GB2312"/>
          <w:sz w:val="32"/>
          <w:szCs w:val="32"/>
          <w:lang w:eastAsia="zh-CN"/>
        </w:rPr>
        <w:t>市委党校</w:t>
      </w:r>
      <w:r>
        <w:rPr>
          <w:rFonts w:hint="eastAsia" w:ascii="仿宋_GB2312" w:hAnsi="仿宋_GB2312" w:eastAsia="仿宋_GB2312" w:cs="仿宋_GB2312"/>
          <w:sz w:val="32"/>
          <w:szCs w:val="32"/>
        </w:rPr>
        <w:t>“七五”普法工作领导小组，由</w:t>
      </w:r>
      <w:r>
        <w:rPr>
          <w:rFonts w:hint="eastAsia" w:ascii="仿宋_GB2312" w:hAnsi="仿宋_GB2312" w:eastAsia="仿宋_GB2312" w:cs="仿宋_GB2312"/>
          <w:sz w:val="32"/>
          <w:szCs w:val="32"/>
          <w:lang w:eastAsia="zh-CN"/>
        </w:rPr>
        <w:t>常务副校长任</w:t>
      </w:r>
      <w:r>
        <w:rPr>
          <w:rFonts w:hint="eastAsia" w:ascii="仿宋_GB2312" w:hAnsi="仿宋_GB2312" w:eastAsia="仿宋_GB2312" w:cs="仿宋_GB2312"/>
          <w:sz w:val="32"/>
          <w:szCs w:val="32"/>
        </w:rPr>
        <w:t>普法工作领导小组组长，</w:t>
      </w:r>
      <w:r>
        <w:rPr>
          <w:rFonts w:hint="eastAsia" w:ascii="仿宋_GB2312" w:hAnsi="仿宋_GB2312" w:eastAsia="仿宋_GB2312" w:cs="仿宋_GB2312"/>
          <w:sz w:val="32"/>
          <w:szCs w:val="32"/>
          <w:lang w:eastAsia="zh-CN"/>
        </w:rPr>
        <w:t>其他校委班子成员</w:t>
      </w:r>
      <w:r>
        <w:rPr>
          <w:rFonts w:hint="eastAsia" w:ascii="仿宋_GB2312" w:hAnsi="仿宋_GB2312" w:eastAsia="仿宋_GB2312" w:cs="仿宋_GB2312"/>
          <w:sz w:val="32"/>
          <w:szCs w:val="32"/>
        </w:rPr>
        <w:t>任副组长，领导小组下设办公室，办公室</w:t>
      </w:r>
      <w:r>
        <w:rPr>
          <w:rFonts w:hint="eastAsia" w:ascii="仿宋_GB2312" w:hAnsi="仿宋_GB2312" w:eastAsia="仿宋_GB2312" w:cs="仿宋_GB2312"/>
          <w:sz w:val="32"/>
          <w:szCs w:val="32"/>
          <w:lang w:eastAsia="zh-CN"/>
        </w:rPr>
        <w:t>市委党校</w:t>
      </w:r>
      <w:r>
        <w:rPr>
          <w:rFonts w:hint="eastAsia" w:ascii="仿宋_GB2312" w:hAnsi="仿宋_GB2312" w:eastAsia="仿宋_GB2312" w:cs="仿宋_GB2312"/>
          <w:sz w:val="32"/>
          <w:szCs w:val="32"/>
        </w:rPr>
        <w:t>办公室，</w:t>
      </w:r>
      <w:r>
        <w:rPr>
          <w:rFonts w:hint="eastAsia" w:ascii="仿宋_GB2312" w:hAnsi="仿宋_GB2312" w:eastAsia="仿宋_GB2312" w:cs="仿宋_GB2312"/>
          <w:sz w:val="32"/>
          <w:szCs w:val="32"/>
          <w:lang w:eastAsia="zh-CN"/>
        </w:rPr>
        <w:t>分管校领导</w:t>
      </w:r>
      <w:r>
        <w:rPr>
          <w:rFonts w:hint="eastAsia" w:ascii="仿宋_GB2312" w:hAnsi="仿宋_GB2312" w:eastAsia="仿宋_GB2312" w:cs="仿宋_GB2312"/>
          <w:sz w:val="32"/>
          <w:szCs w:val="32"/>
        </w:rPr>
        <w:t>兼任办公室主任，负责对全</w:t>
      </w:r>
      <w:r>
        <w:rPr>
          <w:rFonts w:hint="eastAsia" w:ascii="仿宋_GB2312" w:hAnsi="仿宋_GB2312" w:eastAsia="仿宋_GB2312" w:cs="仿宋_GB2312"/>
          <w:sz w:val="32"/>
          <w:szCs w:val="32"/>
          <w:lang w:eastAsia="zh-CN"/>
        </w:rPr>
        <w:t>校</w:t>
      </w:r>
      <w:r>
        <w:rPr>
          <w:rFonts w:hint="eastAsia" w:ascii="仿宋_GB2312" w:hAnsi="仿宋_GB2312" w:eastAsia="仿宋_GB2312" w:cs="仿宋_GB2312"/>
          <w:sz w:val="32"/>
          <w:szCs w:val="32"/>
        </w:rPr>
        <w:t>普法工作进行指导、协调、督促、检查和考核验收；制定并组织实施“七五”普法</w:t>
      </w:r>
      <w:r>
        <w:rPr>
          <w:rFonts w:hint="eastAsia" w:ascii="仿宋_GB2312" w:hAnsi="仿宋_GB2312" w:eastAsia="仿宋_GB2312" w:cs="仿宋_GB2312"/>
          <w:sz w:val="32"/>
          <w:szCs w:val="32"/>
          <w:lang w:eastAsia="zh-CN"/>
        </w:rPr>
        <w:t>规划、计划</w:t>
      </w:r>
      <w:r>
        <w:rPr>
          <w:rFonts w:hint="eastAsia" w:ascii="仿宋_GB2312" w:hAnsi="仿宋_GB2312" w:eastAsia="仿宋_GB2312" w:cs="仿宋_GB2312"/>
          <w:sz w:val="32"/>
          <w:szCs w:val="32"/>
        </w:rPr>
        <w:t>。</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（二）</w:t>
      </w:r>
      <w:r>
        <w:rPr>
          <w:rFonts w:hint="eastAsia" w:ascii="楷体_GB2312" w:hAnsi="楷体_GB2312" w:eastAsia="楷体_GB2312" w:cs="楷体_GB2312"/>
          <w:b/>
          <w:bCs/>
          <w:sz w:val="32"/>
          <w:szCs w:val="32"/>
        </w:rPr>
        <w:t>任务分解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党校</w:t>
      </w:r>
      <w:r>
        <w:rPr>
          <w:rFonts w:hint="eastAsia" w:ascii="仿宋_GB2312" w:hAnsi="仿宋_GB2312" w:eastAsia="仿宋_GB2312" w:cs="仿宋_GB2312"/>
          <w:sz w:val="32"/>
          <w:szCs w:val="32"/>
        </w:rPr>
        <w:t>各相关</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室应相互协调、沟通、合作，实行整体联动，形成普法工作的合力。具体分工如下：</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对全</w:t>
      </w:r>
      <w:r>
        <w:rPr>
          <w:rFonts w:hint="eastAsia" w:ascii="仿宋_GB2312" w:hAnsi="仿宋_GB2312" w:eastAsia="仿宋_GB2312" w:cs="仿宋_GB2312"/>
          <w:sz w:val="32"/>
          <w:szCs w:val="32"/>
          <w:lang w:eastAsia="zh-CN"/>
        </w:rPr>
        <w:t>校</w:t>
      </w:r>
      <w:r>
        <w:rPr>
          <w:rFonts w:hint="eastAsia" w:ascii="仿宋_GB2312" w:hAnsi="仿宋_GB2312" w:eastAsia="仿宋_GB2312" w:cs="仿宋_GB2312"/>
          <w:sz w:val="32"/>
          <w:szCs w:val="32"/>
        </w:rPr>
        <w:t>普法工作进行指导、协调、督促、检查和考核验收，制定并组织实施“七五”普法</w:t>
      </w:r>
      <w:r>
        <w:rPr>
          <w:rFonts w:hint="eastAsia" w:ascii="仿宋_GB2312" w:hAnsi="仿宋_GB2312" w:eastAsia="仿宋_GB2312" w:cs="仿宋_GB2312"/>
          <w:sz w:val="32"/>
          <w:szCs w:val="32"/>
          <w:lang w:eastAsia="zh-CN"/>
        </w:rPr>
        <w:t>规划、计划</w:t>
      </w:r>
      <w:r>
        <w:rPr>
          <w:rFonts w:hint="eastAsia" w:ascii="仿宋_GB2312" w:hAnsi="仿宋_GB2312" w:eastAsia="仿宋_GB2312" w:cs="仿宋_GB2312"/>
          <w:sz w:val="32"/>
          <w:szCs w:val="32"/>
        </w:rPr>
        <w:t>。(办公室)；</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安排</w:t>
      </w:r>
      <w:r>
        <w:rPr>
          <w:rFonts w:hint="eastAsia" w:ascii="仿宋_GB2312" w:hAnsi="仿宋_GB2312" w:eastAsia="仿宋_GB2312" w:cs="仿宋_GB2312"/>
          <w:sz w:val="32"/>
          <w:szCs w:val="32"/>
          <w:lang w:eastAsia="zh-CN"/>
        </w:rPr>
        <w:t>校委中心组</w:t>
      </w:r>
      <w:r>
        <w:rPr>
          <w:rFonts w:hint="eastAsia" w:ascii="仿宋_GB2312" w:hAnsi="仿宋_GB2312" w:eastAsia="仿宋_GB2312" w:cs="仿宋_GB2312"/>
          <w:sz w:val="32"/>
          <w:szCs w:val="32"/>
        </w:rPr>
        <w:t>成员学习法律法规知识及有关政策(机关党</w:t>
      </w:r>
      <w:r>
        <w:rPr>
          <w:rFonts w:hint="eastAsia" w:ascii="仿宋_GB2312" w:hAnsi="仿宋_GB2312" w:eastAsia="仿宋_GB2312" w:cs="仿宋_GB2312"/>
          <w:sz w:val="32"/>
          <w:szCs w:val="32"/>
          <w:lang w:eastAsia="zh-CN"/>
        </w:rPr>
        <w:t>委</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安排全</w:t>
      </w:r>
      <w:r>
        <w:rPr>
          <w:rFonts w:hint="eastAsia" w:ascii="仿宋_GB2312" w:hAnsi="仿宋_GB2312" w:eastAsia="仿宋_GB2312" w:cs="仿宋_GB2312"/>
          <w:sz w:val="32"/>
          <w:szCs w:val="32"/>
          <w:lang w:eastAsia="zh-CN"/>
        </w:rPr>
        <w:t>校</w:t>
      </w:r>
      <w:r>
        <w:rPr>
          <w:rFonts w:hint="eastAsia" w:ascii="仿宋_GB2312" w:hAnsi="仿宋_GB2312" w:eastAsia="仿宋_GB2312" w:cs="仿宋_GB2312"/>
          <w:sz w:val="32"/>
          <w:szCs w:val="32"/>
        </w:rPr>
        <w:t>干部职工参加法律知识培训和考试，组织学习党风廉政建设方面的法规政策(</w:t>
      </w:r>
      <w:r>
        <w:rPr>
          <w:rFonts w:hint="eastAsia" w:ascii="仿宋_GB2312" w:hAnsi="仿宋_GB2312" w:eastAsia="仿宋_GB2312" w:cs="仿宋_GB2312"/>
          <w:sz w:val="32"/>
          <w:szCs w:val="32"/>
          <w:lang w:eastAsia="zh-CN"/>
        </w:rPr>
        <w:t>组织人事处</w:t>
      </w:r>
      <w:r>
        <w:rPr>
          <w:rFonts w:hint="eastAsia" w:ascii="仿宋_GB2312" w:hAnsi="仿宋_GB2312" w:eastAsia="仿宋_GB2312" w:cs="仿宋_GB2312"/>
          <w:sz w:val="32"/>
          <w:szCs w:val="32"/>
        </w:rPr>
        <w:t>)；</w:t>
      </w:r>
    </w:p>
    <w:p>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eastAsia="zh-CN"/>
        </w:rPr>
        <w:t>三</w:t>
      </w:r>
      <w:r>
        <w:rPr>
          <w:rFonts w:hint="eastAsia" w:ascii="楷体_GB2312" w:hAnsi="楷体_GB2312" w:eastAsia="楷体_GB2312" w:cs="楷体_GB2312"/>
          <w:b/>
          <w:bCs/>
          <w:sz w:val="32"/>
          <w:szCs w:val="32"/>
        </w:rPr>
        <w:t>)保障措施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制度保障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坚持领导干部带头学法制度，完善</w:t>
      </w:r>
      <w:r>
        <w:rPr>
          <w:rFonts w:hint="eastAsia" w:ascii="仿宋_GB2312" w:hAnsi="仿宋_GB2312" w:eastAsia="仿宋_GB2312" w:cs="仿宋_GB2312"/>
          <w:sz w:val="32"/>
          <w:szCs w:val="32"/>
          <w:lang w:eastAsia="zh-CN"/>
        </w:rPr>
        <w:t>校委</w:t>
      </w:r>
      <w:r>
        <w:rPr>
          <w:rFonts w:hint="eastAsia" w:ascii="仿宋_GB2312" w:hAnsi="仿宋_GB2312" w:eastAsia="仿宋_GB2312" w:cs="仿宋_GB2312"/>
          <w:sz w:val="32"/>
          <w:szCs w:val="32"/>
        </w:rPr>
        <w:t>中心组集体学法制度、领导干部法制讲座制度，使领导干部法制学习制度化、规范化。建立健全干部职工法制学习制度。结合实际，建立干部职工法律学习培训长效机制，明确学习重点和目标要求，定期开展专门法律知识轮训和新法律法规专题培训</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bookmarkStart w:id="0" w:name="_GoBack"/>
      <w:bookmarkEnd w:id="0"/>
      <w:r>
        <w:rPr>
          <w:rFonts w:hint="eastAsia" w:ascii="仿宋_GB2312" w:hAnsi="仿宋_GB2312" w:eastAsia="仿宋_GB2312" w:cs="仿宋_GB2312"/>
          <w:sz w:val="32"/>
          <w:szCs w:val="32"/>
        </w:rPr>
        <w:t>经费保障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要把法治宣传教育经费列入本单位财政预算，专款专用，并随着财政收入的增长，逐年加大经费投入。根据年度工作任务，安排相关经费，为</w:t>
      </w:r>
      <w:r>
        <w:rPr>
          <w:rFonts w:hint="eastAsia" w:ascii="仿宋_GB2312" w:hAnsi="仿宋_GB2312" w:eastAsia="仿宋_GB2312" w:cs="仿宋_GB2312"/>
          <w:sz w:val="32"/>
          <w:szCs w:val="32"/>
          <w:lang w:eastAsia="zh-CN"/>
        </w:rPr>
        <w:t>全校</w:t>
      </w:r>
      <w:r>
        <w:rPr>
          <w:rFonts w:hint="eastAsia" w:ascii="仿宋_GB2312" w:hAnsi="仿宋_GB2312" w:eastAsia="仿宋_GB2312" w:cs="仿宋_GB2312"/>
          <w:sz w:val="32"/>
          <w:szCs w:val="32"/>
        </w:rPr>
        <w:t>“七五”普法宣传教育活动的顺利开展提供强有力的保障。</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1E05D9"/>
    <w:rsid w:val="330A23C3"/>
    <w:rsid w:val="361E05D9"/>
    <w:rsid w:val="5E1B19E8"/>
    <w:rsid w:val="5EB1017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gxiaomajie\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11</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2018-09-04T02:52:00Z</dcterms:created>
  <dc:creator>dangxiaomajie</dc:creator>
  <cp:lastModifiedBy>dangxiaomajie</cp:lastModifiedBy>
  <cp:lastPrinted>2018-09-05T01:45:54Z</cp:lastPrinted>
  <dcterms:modified xsi:type="dcterms:W3CDTF">2018-09-05T02:37:36Z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